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8D" w:rsidRDefault="00EF498D" w:rsidP="00EF49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F498D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информирует население о</w:t>
      </w:r>
      <w:r w:rsidRPr="00EF498D">
        <w:rPr>
          <w:rFonts w:ascii="Times New Roman" w:hAnsi="Times New Roman" w:cs="Times New Roman"/>
          <w:b/>
          <w:bCs/>
          <w:sz w:val="28"/>
          <w:szCs w:val="28"/>
        </w:rPr>
        <w:t xml:space="preserve"> лечении больных с </w:t>
      </w:r>
      <w:r w:rsidRPr="00EF498D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EF498D">
        <w:rPr>
          <w:rFonts w:ascii="Times New Roman" w:hAnsi="Times New Roman" w:cs="Times New Roman"/>
          <w:b/>
          <w:sz w:val="28"/>
          <w:szCs w:val="28"/>
        </w:rPr>
        <w:t xml:space="preserve">-19 </w:t>
      </w:r>
      <w:r w:rsidRPr="00EF498D">
        <w:rPr>
          <w:rFonts w:ascii="Times New Roman" w:hAnsi="Times New Roman" w:cs="Times New Roman"/>
          <w:b/>
          <w:bCs/>
          <w:sz w:val="28"/>
          <w:szCs w:val="28"/>
        </w:rPr>
        <w:t xml:space="preserve">на дому </w:t>
      </w:r>
    </w:p>
    <w:p w:rsidR="00EF498D" w:rsidRDefault="00EF498D" w:rsidP="0051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Пензенской области информирует жителей региона об организации  лечения </w:t>
      </w:r>
      <w:r w:rsidRPr="00EF498D">
        <w:rPr>
          <w:rFonts w:ascii="Times New Roman" w:hAnsi="Times New Roman" w:cs="Times New Roman"/>
          <w:sz w:val="28"/>
          <w:szCs w:val="28"/>
        </w:rPr>
        <w:t xml:space="preserve">пациентов с подтвержденным  диагнозом новой </w:t>
      </w:r>
      <w:proofErr w:type="spellStart"/>
      <w:r w:rsidRPr="00EF49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498D">
        <w:rPr>
          <w:rFonts w:ascii="Times New Roman" w:hAnsi="Times New Roman" w:cs="Times New Roman"/>
          <w:sz w:val="28"/>
          <w:szCs w:val="28"/>
        </w:rPr>
        <w:t xml:space="preserve"> инфекции при оказании амбулаторно-поликлинической помощи.</w:t>
      </w:r>
    </w:p>
    <w:p w:rsidR="00BC061B" w:rsidRDefault="00EF498D" w:rsidP="00134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C061B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134214" w:rsidRPr="00EF498D">
        <w:rPr>
          <w:rFonts w:ascii="Times New Roman" w:hAnsi="Times New Roman" w:cs="Times New Roman"/>
          <w:sz w:val="28"/>
          <w:szCs w:val="28"/>
        </w:rPr>
        <w:t xml:space="preserve">работа по закупке лекарственных препаратов. </w:t>
      </w:r>
      <w:r w:rsidRPr="00EF498D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498D">
        <w:rPr>
          <w:rFonts w:ascii="Times New Roman" w:hAnsi="Times New Roman" w:cs="Times New Roman"/>
          <w:sz w:val="28"/>
          <w:szCs w:val="28"/>
        </w:rPr>
        <w:t xml:space="preserve"> </w:t>
      </w:r>
      <w:r w:rsidR="00134214" w:rsidRPr="00EF498D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области, </w:t>
      </w:r>
      <w:r w:rsidR="00134214" w:rsidRPr="00EF498D">
        <w:rPr>
          <w:rFonts w:ascii="Times New Roman" w:hAnsi="Times New Roman" w:cs="Times New Roman"/>
          <w:sz w:val="28"/>
          <w:szCs w:val="28"/>
        </w:rPr>
        <w:t>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4214" w:rsidRPr="00EF498D">
        <w:rPr>
          <w:rFonts w:ascii="Times New Roman" w:hAnsi="Times New Roman" w:cs="Times New Roman"/>
          <w:sz w:val="28"/>
          <w:szCs w:val="28"/>
        </w:rPr>
        <w:t xml:space="preserve"> прикрепленное население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48BB">
        <w:rPr>
          <w:rFonts w:ascii="Times New Roman" w:hAnsi="Times New Roman" w:cs="Times New Roman"/>
          <w:sz w:val="28"/>
          <w:szCs w:val="28"/>
        </w:rPr>
        <w:t xml:space="preserve">заключают </w:t>
      </w:r>
      <w:r w:rsidR="00BC061B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4548B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134214" w:rsidRPr="00EF498D">
        <w:rPr>
          <w:rFonts w:ascii="Times New Roman" w:hAnsi="Times New Roman" w:cs="Times New Roman"/>
          <w:sz w:val="28"/>
          <w:szCs w:val="28"/>
        </w:rPr>
        <w:t>на приобретение и д</w:t>
      </w:r>
      <w:r w:rsidR="00D138D0" w:rsidRPr="00EF498D">
        <w:rPr>
          <w:rFonts w:ascii="Times New Roman" w:hAnsi="Times New Roman" w:cs="Times New Roman"/>
          <w:sz w:val="28"/>
          <w:szCs w:val="28"/>
        </w:rPr>
        <w:t>оставку медикаментов</w:t>
      </w:r>
      <w:r w:rsidR="00134214" w:rsidRPr="00EF4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214" w:rsidRPr="00EF498D" w:rsidRDefault="00BC061B" w:rsidP="00134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134214" w:rsidRPr="00EF498D">
        <w:rPr>
          <w:rFonts w:ascii="Times New Roman" w:hAnsi="Times New Roman" w:cs="Times New Roman"/>
          <w:sz w:val="28"/>
          <w:szCs w:val="28"/>
        </w:rPr>
        <w:t>получения лекарственных препаратов при оказании медицинской помощи</w:t>
      </w:r>
      <w:r>
        <w:rPr>
          <w:rFonts w:ascii="Times New Roman" w:hAnsi="Times New Roman" w:cs="Times New Roman"/>
          <w:sz w:val="28"/>
          <w:szCs w:val="28"/>
        </w:rPr>
        <w:t>, то а</w:t>
      </w:r>
      <w:r w:rsidRPr="00EF498D">
        <w:rPr>
          <w:rFonts w:ascii="Times New Roman" w:hAnsi="Times New Roman" w:cs="Times New Roman"/>
          <w:sz w:val="28"/>
          <w:szCs w:val="28"/>
        </w:rPr>
        <w:t xml:space="preserve">лгоритм </w:t>
      </w:r>
      <w:r w:rsidR="004548BB">
        <w:rPr>
          <w:rFonts w:ascii="Times New Roman" w:hAnsi="Times New Roman" w:cs="Times New Roman"/>
          <w:sz w:val="28"/>
          <w:szCs w:val="28"/>
        </w:rPr>
        <w:t>следующий</w:t>
      </w:r>
      <w:r w:rsidR="00134214" w:rsidRPr="00EF4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214" w:rsidRDefault="00134214" w:rsidP="00134214">
      <w:pPr>
        <w:rPr>
          <w:rFonts w:ascii="Times New Roman" w:hAnsi="Times New Roman" w:cs="Times New Roman"/>
          <w:sz w:val="28"/>
          <w:szCs w:val="28"/>
        </w:rPr>
      </w:pPr>
      <w:r w:rsidRPr="00EF498D">
        <w:rPr>
          <w:rFonts w:ascii="Times New Roman" w:hAnsi="Times New Roman" w:cs="Times New Roman"/>
          <w:sz w:val="28"/>
          <w:szCs w:val="28"/>
        </w:rPr>
        <w:t xml:space="preserve">При подтверждении у </w:t>
      </w:r>
      <w:r w:rsidR="00D138D0" w:rsidRPr="00EF498D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EF498D">
        <w:rPr>
          <w:rFonts w:ascii="Times New Roman" w:hAnsi="Times New Roman" w:cs="Times New Roman"/>
          <w:sz w:val="28"/>
          <w:szCs w:val="28"/>
        </w:rPr>
        <w:t xml:space="preserve">диагноза новой </w:t>
      </w:r>
      <w:proofErr w:type="spellStart"/>
      <w:r w:rsidRPr="00EF49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F498D">
        <w:rPr>
          <w:rFonts w:ascii="Times New Roman" w:hAnsi="Times New Roman" w:cs="Times New Roman"/>
          <w:sz w:val="28"/>
          <w:szCs w:val="28"/>
        </w:rPr>
        <w:t xml:space="preserve"> инфекции лекарственные препараты назначаются лечащим врачом по схем</w:t>
      </w:r>
      <w:r w:rsidR="004548BB">
        <w:rPr>
          <w:rFonts w:ascii="Times New Roman" w:hAnsi="Times New Roman" w:cs="Times New Roman"/>
          <w:sz w:val="28"/>
          <w:szCs w:val="28"/>
        </w:rPr>
        <w:t>ам</w:t>
      </w:r>
      <w:r w:rsidRPr="00EF498D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4548BB">
        <w:rPr>
          <w:rFonts w:ascii="Times New Roman" w:hAnsi="Times New Roman" w:cs="Times New Roman"/>
          <w:sz w:val="28"/>
          <w:szCs w:val="28"/>
        </w:rPr>
        <w:t xml:space="preserve"> (см. ниже)</w:t>
      </w:r>
      <w:r w:rsidRPr="00EF498D">
        <w:rPr>
          <w:rFonts w:ascii="Times New Roman" w:hAnsi="Times New Roman" w:cs="Times New Roman"/>
          <w:sz w:val="28"/>
          <w:szCs w:val="28"/>
        </w:rPr>
        <w:t xml:space="preserve"> в соответствии с Временными методическими рекомендациями Минздрава России в зависимости от клинической картины заболевания степени тяжести состояния. </w:t>
      </w:r>
    </w:p>
    <w:p w:rsidR="00BC061B" w:rsidRPr="00BC061B" w:rsidRDefault="00BC061B" w:rsidP="00BC0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061B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РЕКОМЕНДОВАННЫЕ СХЕМЫ ЛЕЧЕНИЯ В АМБУЛАТОРНЫХ </w:t>
      </w:r>
      <w:proofErr w:type="gramStart"/>
      <w:r w:rsidRPr="00BC061B">
        <w:rPr>
          <w:rFonts w:ascii="Times New Roman" w:hAnsi="Times New Roman" w:cs="Times New Roman"/>
          <w:b/>
          <w:bCs/>
          <w:sz w:val="24"/>
          <w:szCs w:val="24"/>
        </w:rPr>
        <w:t>УСЛОВИЯХ</w:t>
      </w:r>
      <w:proofErr w:type="gramEnd"/>
    </w:p>
    <w:p w:rsidR="00BC061B" w:rsidRPr="009C0CF0" w:rsidRDefault="00BC061B" w:rsidP="00BC06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b/>
          <w:bCs/>
          <w:szCs w:val="24"/>
        </w:rPr>
      </w:pPr>
    </w:p>
    <w:tbl>
      <w:tblPr>
        <w:tblW w:w="0" w:type="auto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456"/>
        <w:gridCol w:w="1757"/>
        <w:gridCol w:w="5896"/>
      </w:tblGrid>
      <w:tr w:rsidR="00BC061B" w:rsidRPr="009C0CF0" w:rsidTr="005C0D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C0CF0">
              <w:rPr>
                <w:rFonts w:cs="Times New Roman"/>
                <w:b/>
                <w:bCs/>
                <w:szCs w:val="24"/>
              </w:rPr>
              <w:t>№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C0CF0">
              <w:rPr>
                <w:rFonts w:cs="Times New Roman"/>
                <w:b/>
                <w:bCs/>
                <w:szCs w:val="24"/>
              </w:rPr>
              <w:t>Препарат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C0CF0">
              <w:rPr>
                <w:rFonts w:cs="Times New Roman"/>
                <w:b/>
                <w:bCs/>
                <w:szCs w:val="24"/>
              </w:rPr>
              <w:t>Режим дозирования</w:t>
            </w:r>
          </w:p>
        </w:tc>
      </w:tr>
      <w:tr w:rsidR="00BC061B" w:rsidRPr="009C0CF0" w:rsidTr="005C0D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="Times New Roman"/>
                <w:b/>
                <w:bCs/>
                <w:szCs w:val="24"/>
              </w:rPr>
            </w:pPr>
            <w:r w:rsidRPr="009C0CF0">
              <w:rPr>
                <w:rFonts w:cs="Times New Roman"/>
                <w:b/>
                <w:bCs/>
                <w:szCs w:val="24"/>
              </w:rPr>
              <w:t>Легкое течение</w:t>
            </w:r>
          </w:p>
        </w:tc>
      </w:tr>
      <w:tr w:rsidR="00BC061B" w:rsidRPr="009C0CF0" w:rsidTr="005C0D2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C0CF0">
              <w:rPr>
                <w:rFonts w:cs="Times New Roman"/>
                <w:b/>
                <w:bCs/>
                <w:szCs w:val="24"/>
              </w:rPr>
              <w:t>Схема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Фавипиравир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Для пациентов с массой тела &lt; 75 кг: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по 1600 мг 2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1-й день и далее по 600 мг 2 р/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со 2 по 10 день.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Для пациентов с массой тела 75 кг и более: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по 1800 мг 2 раза/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1-й день, далее по 800 мг 2 раза/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со 2 по 10 день.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noProof/>
                <w:position w:val="-4"/>
                <w:szCs w:val="24"/>
                <w:lang w:eastAsia="ru-RU"/>
              </w:rPr>
              <w:drawing>
                <wp:inline distT="0" distB="0" distL="0" distR="0" wp14:anchorId="3CE47147" wp14:editId="22DA77D4">
                  <wp:extent cx="676275" cy="21907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интраназальные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формы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По 3 капли в каждый носовой ход (3000 МЕ) 5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5 дней;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впрыскивание 5 - 6 раз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Парацетамол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1 - 2 табл. (500 - 1000 мг) 2 - 3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, не более 4 г в сутки</w:t>
            </w:r>
          </w:p>
        </w:tc>
      </w:tr>
      <w:tr w:rsidR="00BC061B" w:rsidRPr="009C0CF0" w:rsidTr="005C0D2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C0CF0">
              <w:rPr>
                <w:rFonts w:cs="Times New Roman"/>
                <w:b/>
                <w:bCs/>
                <w:szCs w:val="24"/>
              </w:rPr>
              <w:t>Схема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Гидроксихлорохин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400 мг в 1-й день (200 мг 2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), далее 200 мг в сутки (100 мг 2 р/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), в течение 6 - 8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noProof/>
                <w:position w:val="-4"/>
                <w:szCs w:val="24"/>
                <w:lang w:eastAsia="ru-RU"/>
              </w:rPr>
              <w:drawing>
                <wp:inline distT="0" distB="0" distL="0" distR="0" wp14:anchorId="3233BAFC" wp14:editId="05992D84">
                  <wp:extent cx="676275" cy="21907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интраназальные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формы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По 3 капли в каждый носовой ход (3000 МЕ) 5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5 дней;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впрыскивание 5 - 6 раз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Парацетамол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1 - 2 табл. (500 - 1000 мг) 2 - 3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, не более 4 г в сутки</w:t>
            </w:r>
          </w:p>
        </w:tc>
      </w:tr>
      <w:tr w:rsidR="00BC061B" w:rsidRPr="009C0CF0" w:rsidTr="005C0D2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C0CF0">
              <w:rPr>
                <w:rFonts w:cs="Times New Roman"/>
                <w:b/>
                <w:bCs/>
                <w:szCs w:val="24"/>
              </w:rPr>
              <w:t>Схема 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Умифеновир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200 мг 4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5 - 7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noProof/>
                <w:position w:val="-4"/>
                <w:szCs w:val="24"/>
                <w:lang w:eastAsia="ru-RU"/>
              </w:rPr>
              <w:drawing>
                <wp:inline distT="0" distB="0" distL="0" distR="0" wp14:anchorId="6073DDDE" wp14:editId="58138156">
                  <wp:extent cx="676275" cy="2190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интраназальные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формы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По 3 капли в каждый носовой ход (3000 МЕ) 5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5 дней;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впрыскивание 5 - 6 раз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Парацетамол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1 - 2 табл. (500 - 1000 мг) 2 - 3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, не более 4 г в сутки</w:t>
            </w:r>
          </w:p>
        </w:tc>
      </w:tr>
      <w:tr w:rsidR="00BC061B" w:rsidRPr="009C0CF0" w:rsidTr="005C0D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="Times New Roman"/>
                <w:b/>
                <w:bCs/>
                <w:szCs w:val="24"/>
              </w:rPr>
            </w:pPr>
            <w:r w:rsidRPr="009C0CF0">
              <w:rPr>
                <w:rFonts w:cs="Times New Roman"/>
                <w:b/>
                <w:bCs/>
                <w:szCs w:val="24"/>
              </w:rPr>
              <w:t>Среднетяжелое течение (без пневмонии)</w:t>
            </w:r>
          </w:p>
        </w:tc>
      </w:tr>
      <w:tr w:rsidR="00BC061B" w:rsidRPr="009C0CF0" w:rsidTr="005C0D2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C0CF0">
              <w:rPr>
                <w:rFonts w:cs="Times New Roman"/>
                <w:b/>
                <w:bCs/>
                <w:szCs w:val="24"/>
              </w:rPr>
              <w:t>Схема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Фавипиравир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Для пациентов с массой тела &lt; 75 кг: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по 1600 мг 2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1-й день и далее по 600 мг 2 р/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со 2 по 10 день.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Для пациентов с массой тела 75 кг и более: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по 1800 мг 2 раза/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1-й день, далее по 800 мг 2 раза/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со 2 по 10 день.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noProof/>
                <w:position w:val="-4"/>
                <w:szCs w:val="24"/>
                <w:lang w:eastAsia="ru-RU"/>
              </w:rPr>
              <w:drawing>
                <wp:inline distT="0" distB="0" distL="0" distR="0" wp14:anchorId="7F55AB76" wp14:editId="149FCB4D">
                  <wp:extent cx="676275" cy="2190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интраназальные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формы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По 3 капли в каждый носовой ход (3000 МЕ) 5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5 дней;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впрыскивание 5 - 6 раз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Парацетамол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1 - 2 табл. (500 - 1000 мг) 2 - 3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, не более 4 г в сутки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Ривароксабан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hyperlink w:anchor="Par186" w:history="1">
              <w:r w:rsidRPr="009C0CF0">
                <w:rPr>
                  <w:rFonts w:cs="Times New Roman"/>
                  <w:bCs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10 мг 1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30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Апиксабан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hyperlink w:anchor="Par186" w:history="1">
              <w:r w:rsidRPr="009C0CF0">
                <w:rPr>
                  <w:rFonts w:cs="Times New Roman"/>
                  <w:bCs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2,5 мг 2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30 дней</w:t>
            </w:r>
          </w:p>
        </w:tc>
      </w:tr>
      <w:tr w:rsidR="00BC061B" w:rsidRPr="009C0CF0" w:rsidTr="005C0D2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9C0CF0">
              <w:rPr>
                <w:rFonts w:cs="Times New Roman"/>
                <w:b/>
                <w:bCs/>
                <w:szCs w:val="24"/>
              </w:rPr>
              <w:t>Схема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Гидроксихлорохин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400 мг в 1-й день (200 мг 2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), далее 200 мг в сутки (100 мг 2 р/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), в течение 6 - 8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noProof/>
                <w:position w:val="-4"/>
                <w:szCs w:val="24"/>
                <w:lang w:eastAsia="ru-RU"/>
              </w:rPr>
              <w:drawing>
                <wp:inline distT="0" distB="0" distL="0" distR="0" wp14:anchorId="5146FEFF" wp14:editId="2BB1550E">
                  <wp:extent cx="676275" cy="21907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интраназальные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формы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По 3 капли в каждый носовой ход (3000 МЕ) 5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5 дней;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впрыскивание 5 - 6 раз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Парацетамол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1 - 2 табл. (500 - 1000 мг) 2 - 3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, не более 4 г в сутки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Ривароксабан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hyperlink w:anchor="Par186" w:history="1">
              <w:r w:rsidRPr="009C0CF0">
                <w:rPr>
                  <w:rFonts w:cs="Times New Roman"/>
                  <w:bCs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10 мг 1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30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Апиксабан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hyperlink w:anchor="Par186" w:history="1">
              <w:r w:rsidRPr="009C0CF0">
                <w:rPr>
                  <w:rFonts w:cs="Times New Roman"/>
                  <w:bCs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2,5 мг 2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30 дней</w:t>
            </w:r>
          </w:p>
        </w:tc>
      </w:tr>
      <w:tr w:rsidR="00BC061B" w:rsidRPr="009C0CF0" w:rsidTr="005C0D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При появлении признаков бактериальной суперинфекции (лейкоцитоз &gt;= 10 тыс./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мкл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,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палочкоядерный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сдвиг &gt;= 6%, гнойная мокрота, повышение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прокальцитонина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&gt;= 0.5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нг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/мл) в схему 1 и 2 назначается антибактериальная терапия длительностью 5 - 10 дней</w:t>
            </w:r>
          </w:p>
        </w:tc>
      </w:tr>
      <w:tr w:rsidR="00BC061B" w:rsidRPr="009C0CF0" w:rsidTr="005C0D2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Амоксициллин +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клавулановая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кислота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0,5 г внутрь каждые 8 ч или 0,875 г внутрь каждые 12 ч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 2 г внутрь каждые 12 ч (таблетки с модифицированным высвобождением)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Амоксициллин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0,5 или 1 г (предпочтительно) внутрь каждые 8 ч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Азитромицин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0,5 г внутрь в 1-й день, затем по 0,25 г каждые 24 ч (5-дневный курс)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Левофлоксацин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0,5 г внутрь каждые 12 ч или 0,75 г каждые 24 ч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Моксифлоксацин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0,4 г внутрь каждые 24 ч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Кларитромицин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0,5 г внутрь каждые 12 ч</w:t>
            </w:r>
          </w:p>
        </w:tc>
      </w:tr>
      <w:tr w:rsidR="00BC061B" w:rsidRPr="009C0CF0" w:rsidTr="005C0D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="Times New Roman"/>
                <w:b/>
                <w:bCs/>
                <w:szCs w:val="24"/>
              </w:rPr>
            </w:pPr>
            <w:r w:rsidRPr="009C0CF0">
              <w:rPr>
                <w:rFonts w:cs="Times New Roman"/>
                <w:b/>
                <w:bCs/>
                <w:szCs w:val="24"/>
              </w:rPr>
              <w:t>Среднетяжелое течение (с пневмонией)</w:t>
            </w:r>
          </w:p>
        </w:tc>
      </w:tr>
      <w:tr w:rsidR="00BC061B" w:rsidRPr="009C0CF0" w:rsidTr="005C0D2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9C0CF0">
              <w:rPr>
                <w:rFonts w:cs="Times New Roman"/>
                <w:b/>
                <w:bCs/>
                <w:szCs w:val="24"/>
              </w:rPr>
              <w:t>Схема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Фавипиравир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Для пациентов с массой тела &lt; 75 кг: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по 1600 мг 2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1-й день и далее по 600 мг 2 р/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со 2 по 10 день.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Для пациентов с массой тела 75 кг и более: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по 1800 мг 2 раза/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1-й день, далее по 800 мг 2 раза/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со 2 по 10 день.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Ривароксабан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hyperlink w:anchor="Par186" w:history="1">
              <w:r w:rsidRPr="009C0CF0">
                <w:rPr>
                  <w:rFonts w:cs="Times New Roman"/>
                  <w:bCs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10 мг 1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30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Апиксабан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hyperlink w:anchor="Par186" w:history="1">
              <w:r w:rsidRPr="009C0CF0">
                <w:rPr>
                  <w:rFonts w:cs="Times New Roman"/>
                  <w:bCs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2,5 мг 2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30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Дексаметазон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hyperlink w:anchor="Par187" w:history="1">
              <w:r w:rsidRPr="009C0CF0">
                <w:rPr>
                  <w:rFonts w:cs="Times New Roman"/>
                  <w:bCs/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6 мг/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5 - 10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Преднизолон </w:t>
            </w:r>
            <w:hyperlink w:anchor="Par187" w:history="1">
              <w:r w:rsidRPr="009C0CF0">
                <w:rPr>
                  <w:rFonts w:cs="Times New Roman"/>
                  <w:bCs/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45 мг/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5 - 10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Метилпреднизолон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hyperlink w:anchor="Par187" w:history="1">
              <w:r w:rsidRPr="009C0CF0">
                <w:rPr>
                  <w:rFonts w:cs="Times New Roman"/>
                  <w:bCs/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36 мг/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5 - 10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noProof/>
                <w:position w:val="-4"/>
                <w:szCs w:val="24"/>
                <w:lang w:eastAsia="ru-RU"/>
              </w:rPr>
              <w:drawing>
                <wp:inline distT="0" distB="0" distL="0" distR="0" wp14:anchorId="4D18BA73" wp14:editId="48B5A8BD">
                  <wp:extent cx="676275" cy="2190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CF0">
              <w:rPr>
                <w:rFonts w:cs="Times New Roman"/>
                <w:bCs/>
                <w:szCs w:val="24"/>
              </w:rPr>
              <w:t xml:space="preserve">,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интраназальные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формы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По 3 капли в каждый носовой ход (3000 МЕ) 5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5 дней;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впрыскивание 5 - 6 раз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Парацетамол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1 - 2 табл. (500 - 1000 мг) 2 - 3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, не более 4 г в сутки</w:t>
            </w:r>
          </w:p>
        </w:tc>
      </w:tr>
      <w:tr w:rsidR="00BC061B" w:rsidRPr="009C0CF0" w:rsidTr="005C0D2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9C0CF0">
              <w:rPr>
                <w:rFonts w:cs="Times New Roman"/>
                <w:b/>
                <w:bCs/>
                <w:szCs w:val="24"/>
              </w:rPr>
              <w:t>Схема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Гидроксихлорохин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400 мг в 1-й день (200 мг 2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), далее 200 мг в сутки (100 мг 2 р/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), в течение 6 - 8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Ривароксабан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hyperlink w:anchor="Par186" w:history="1">
              <w:r w:rsidRPr="009C0CF0">
                <w:rPr>
                  <w:rFonts w:cs="Times New Roman"/>
                  <w:bCs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10 мг 1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30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Апиксабан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hyperlink w:anchor="Par186" w:history="1">
              <w:r w:rsidRPr="009C0CF0">
                <w:rPr>
                  <w:rFonts w:cs="Times New Roman"/>
                  <w:bCs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2,5 мг 2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30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Дексаметазон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hyperlink w:anchor="Par187" w:history="1">
              <w:r w:rsidRPr="009C0CF0">
                <w:rPr>
                  <w:rFonts w:cs="Times New Roman"/>
                  <w:bCs/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6 мг/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5 - 10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Преднизолон </w:t>
            </w:r>
            <w:hyperlink w:anchor="Par187" w:history="1">
              <w:r w:rsidRPr="009C0CF0">
                <w:rPr>
                  <w:rFonts w:cs="Times New Roman"/>
                  <w:bCs/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45 мг/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5 - 10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Метилпреднизолон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hyperlink w:anchor="Par187" w:history="1">
              <w:r w:rsidRPr="009C0CF0">
                <w:rPr>
                  <w:rFonts w:cs="Times New Roman"/>
                  <w:bCs/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36 мг/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5 - 10 дней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noProof/>
                <w:position w:val="-4"/>
                <w:szCs w:val="24"/>
                <w:lang w:eastAsia="ru-RU"/>
              </w:rPr>
              <w:drawing>
                <wp:inline distT="0" distB="0" distL="0" distR="0" wp14:anchorId="7C174821" wp14:editId="2437024A">
                  <wp:extent cx="676275" cy="2190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CF0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интраназальные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формы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По 3 капли в каждый носовой ход (3000 МЕ) 5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в течение 5 дней;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впрыскивание 5 - 6 раз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Парацетамол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1 - 2 табл. (500 - 1000 мг) 2 - 3 </w:t>
            </w:r>
            <w:proofErr w:type="gramStart"/>
            <w:r w:rsidRPr="009C0CF0">
              <w:rPr>
                <w:rFonts w:cs="Times New Roman"/>
                <w:bCs/>
                <w:szCs w:val="24"/>
              </w:rPr>
              <w:t>р</w:t>
            </w:r>
            <w:proofErr w:type="gramEnd"/>
            <w:r w:rsidRPr="009C0CF0">
              <w:rPr>
                <w:rFonts w:cs="Times New Roman"/>
                <w:bCs/>
                <w:szCs w:val="24"/>
              </w:rPr>
              <w:t>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сут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, не более 4 г в сутки</w:t>
            </w:r>
          </w:p>
        </w:tc>
      </w:tr>
      <w:tr w:rsidR="00BC061B" w:rsidRPr="009C0CF0" w:rsidTr="005C0D2E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При появлении признаков бактериальной суперинфекции (лейкоцитоз &gt;= 10 тыс./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мкл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,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палочкоядерный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сдвиг &gt;= 6%, гнойная мокрота, повышение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прокальцитонина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&gt;= 0.5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нг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>/мл) в схему 1 и 2 назначается антибактериальная терапия длительностью 5 - 10 дней</w:t>
            </w:r>
          </w:p>
        </w:tc>
      </w:tr>
      <w:tr w:rsidR="00BC061B" w:rsidRPr="009C0CF0" w:rsidTr="005C0D2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 xml:space="preserve">Амоксициллин + </w:t>
            </w:r>
            <w:proofErr w:type="spellStart"/>
            <w:r w:rsidRPr="009C0CF0">
              <w:rPr>
                <w:rFonts w:cs="Times New Roman"/>
                <w:bCs/>
                <w:szCs w:val="24"/>
              </w:rPr>
              <w:t>клавулановая</w:t>
            </w:r>
            <w:proofErr w:type="spellEnd"/>
            <w:r w:rsidRPr="009C0CF0">
              <w:rPr>
                <w:rFonts w:cs="Times New Roman"/>
                <w:bCs/>
                <w:szCs w:val="24"/>
              </w:rPr>
              <w:t xml:space="preserve"> кислота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0,5 г внутрь каждые 8 ч или 0,875 г внутрь каждые 12 ч</w:t>
            </w:r>
          </w:p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 2 г внутрь каждые 12 ч (таблетки с модифицированным высвобождением)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Амоксициллин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0,5 или 1 г (предпочтительно) внутрь каждые 8 ч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Азитромицин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0,5 г внутрь в 1-й день, затем по 0,25 г каждые 24 ч (5-дневный курс)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Левофлоксацин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0,5 г внутрь каждые 12 ч или 0,75 г каждые 24 ч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Моксифлоксацин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0,4 г внутрь каждые 24 ч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7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или</w:t>
            </w:r>
          </w:p>
        </w:tc>
      </w:tr>
      <w:tr w:rsidR="00BC061B" w:rsidRPr="009C0CF0" w:rsidTr="005C0D2E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9C0CF0">
              <w:rPr>
                <w:rFonts w:cs="Times New Roman"/>
                <w:bCs/>
                <w:szCs w:val="24"/>
              </w:rPr>
              <w:t>Кларитромицин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1B" w:rsidRPr="009C0CF0" w:rsidRDefault="00BC061B" w:rsidP="005C0D2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9C0CF0">
              <w:rPr>
                <w:rFonts w:cs="Times New Roman"/>
                <w:bCs/>
                <w:szCs w:val="24"/>
              </w:rPr>
              <w:t>0,5 г внутрь каждые 12 ч</w:t>
            </w:r>
          </w:p>
        </w:tc>
      </w:tr>
    </w:tbl>
    <w:p w:rsidR="00BC061B" w:rsidRPr="009C0CF0" w:rsidRDefault="00BC061B" w:rsidP="00BC06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</w:p>
    <w:p w:rsidR="00D034C1" w:rsidRPr="00EF498D" w:rsidRDefault="00BC061B" w:rsidP="00134214">
      <w:pPr>
        <w:rPr>
          <w:rFonts w:ascii="Times New Roman" w:hAnsi="Times New Roman" w:cs="Times New Roman"/>
          <w:sz w:val="28"/>
          <w:szCs w:val="28"/>
        </w:rPr>
      </w:pPr>
      <w:bookmarkStart w:id="0" w:name="Par186"/>
      <w:bookmarkEnd w:id="0"/>
      <w:r>
        <w:rPr>
          <w:rFonts w:ascii="Times New Roman" w:hAnsi="Times New Roman" w:cs="Times New Roman"/>
          <w:sz w:val="28"/>
          <w:szCs w:val="28"/>
        </w:rPr>
        <w:t>Обращаем внимание жителей региона, что б</w:t>
      </w:r>
      <w:r w:rsidR="00134214" w:rsidRPr="00EF498D">
        <w:rPr>
          <w:rFonts w:ascii="Times New Roman" w:hAnsi="Times New Roman" w:cs="Times New Roman"/>
          <w:sz w:val="28"/>
          <w:szCs w:val="28"/>
        </w:rPr>
        <w:t xml:space="preserve">есплатными лекарственными препаратами </w:t>
      </w:r>
      <w:r>
        <w:rPr>
          <w:rFonts w:ascii="Times New Roman" w:hAnsi="Times New Roman" w:cs="Times New Roman"/>
          <w:sz w:val="28"/>
          <w:szCs w:val="28"/>
        </w:rPr>
        <w:t>на дому будут</w:t>
      </w:r>
      <w:r w:rsidR="00D138D0" w:rsidRPr="00EF498D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D138D0" w:rsidRPr="00EF498D">
        <w:rPr>
          <w:rFonts w:ascii="Times New Roman" w:hAnsi="Times New Roman" w:cs="Times New Roman"/>
          <w:sz w:val="28"/>
          <w:szCs w:val="28"/>
        </w:rPr>
        <w:t>пациенты с подтверждённым диагнозо</w:t>
      </w:r>
      <w:r w:rsidR="00134214" w:rsidRPr="00EF498D">
        <w:rPr>
          <w:rFonts w:ascii="Times New Roman" w:hAnsi="Times New Roman" w:cs="Times New Roman"/>
          <w:sz w:val="28"/>
          <w:szCs w:val="28"/>
        </w:rPr>
        <w:t xml:space="preserve">м новой </w:t>
      </w:r>
      <w:proofErr w:type="spellStart"/>
      <w:r w:rsidR="00134214" w:rsidRPr="00EF49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34214" w:rsidRPr="00EF498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D138D0" w:rsidRPr="00EF498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34214" w:rsidRPr="00EF498D">
        <w:rPr>
          <w:rFonts w:ascii="Times New Roman" w:hAnsi="Times New Roman" w:cs="Times New Roman"/>
          <w:sz w:val="28"/>
          <w:szCs w:val="28"/>
        </w:rPr>
        <w:t xml:space="preserve">-19), </w:t>
      </w:r>
      <w:r w:rsidR="00D138D0" w:rsidRPr="00EF498D">
        <w:rPr>
          <w:rFonts w:ascii="Times New Roman" w:hAnsi="Times New Roman" w:cs="Times New Roman"/>
          <w:sz w:val="28"/>
          <w:szCs w:val="28"/>
        </w:rPr>
        <w:t>протекающей в легко</w:t>
      </w:r>
      <w:r w:rsidR="00134214" w:rsidRPr="00EF498D">
        <w:rPr>
          <w:rFonts w:ascii="Times New Roman" w:hAnsi="Times New Roman" w:cs="Times New Roman"/>
          <w:sz w:val="28"/>
          <w:szCs w:val="28"/>
        </w:rPr>
        <w:t xml:space="preserve">й и </w:t>
      </w:r>
      <w:r w:rsidR="00D138D0" w:rsidRPr="00EF498D">
        <w:rPr>
          <w:rFonts w:ascii="Times New Roman" w:hAnsi="Times New Roman" w:cs="Times New Roman"/>
          <w:sz w:val="28"/>
          <w:szCs w:val="28"/>
        </w:rPr>
        <w:t xml:space="preserve">среднетяжелой форме </w:t>
      </w:r>
      <w:r w:rsidR="00D034C1" w:rsidRPr="00EF498D">
        <w:rPr>
          <w:rFonts w:ascii="Times New Roman" w:hAnsi="Times New Roman" w:cs="Times New Roman"/>
          <w:sz w:val="28"/>
          <w:szCs w:val="28"/>
        </w:rPr>
        <w:t>без пневмонии</w:t>
      </w:r>
      <w:r w:rsidR="00D138D0" w:rsidRPr="00EF498D">
        <w:rPr>
          <w:rFonts w:ascii="Times New Roman" w:hAnsi="Times New Roman" w:cs="Times New Roman"/>
          <w:sz w:val="28"/>
          <w:szCs w:val="28"/>
        </w:rPr>
        <w:t xml:space="preserve">, а также при </w:t>
      </w:r>
      <w:r w:rsidR="00D034C1" w:rsidRPr="00EF498D">
        <w:rPr>
          <w:rFonts w:ascii="Times New Roman" w:hAnsi="Times New Roman" w:cs="Times New Roman"/>
          <w:sz w:val="28"/>
          <w:szCs w:val="28"/>
        </w:rPr>
        <w:t>проявлении</w:t>
      </w:r>
      <w:r w:rsidR="00D138D0" w:rsidRPr="00EF498D">
        <w:rPr>
          <w:rFonts w:ascii="Times New Roman" w:hAnsi="Times New Roman" w:cs="Times New Roman"/>
          <w:sz w:val="28"/>
          <w:szCs w:val="28"/>
        </w:rPr>
        <w:t xml:space="preserve"> </w:t>
      </w:r>
      <w:r w:rsidR="00D034C1" w:rsidRPr="00EF498D">
        <w:rPr>
          <w:rFonts w:ascii="Times New Roman" w:hAnsi="Times New Roman" w:cs="Times New Roman"/>
          <w:sz w:val="28"/>
          <w:szCs w:val="28"/>
        </w:rPr>
        <w:t>симптомов</w:t>
      </w:r>
      <w:r w:rsidR="00D138D0" w:rsidRPr="00EF498D">
        <w:rPr>
          <w:rFonts w:ascii="Times New Roman" w:hAnsi="Times New Roman" w:cs="Times New Roman"/>
          <w:sz w:val="28"/>
          <w:szCs w:val="28"/>
        </w:rPr>
        <w:t xml:space="preserve"> бактериальной суперинфекци</w:t>
      </w:r>
      <w:r w:rsidR="00D034C1" w:rsidRPr="00EF498D">
        <w:rPr>
          <w:rFonts w:ascii="Times New Roman" w:hAnsi="Times New Roman" w:cs="Times New Roman"/>
          <w:sz w:val="28"/>
          <w:szCs w:val="28"/>
        </w:rPr>
        <w:t>и</w:t>
      </w:r>
      <w:r w:rsidR="00D138D0" w:rsidRPr="00EF498D">
        <w:rPr>
          <w:rFonts w:ascii="Times New Roman" w:hAnsi="Times New Roman" w:cs="Times New Roman"/>
          <w:sz w:val="28"/>
          <w:szCs w:val="28"/>
        </w:rPr>
        <w:t>, т</w:t>
      </w:r>
      <w:r w:rsidR="00D034C1" w:rsidRPr="00EF498D">
        <w:rPr>
          <w:rFonts w:ascii="Times New Roman" w:hAnsi="Times New Roman" w:cs="Times New Roman"/>
          <w:sz w:val="28"/>
          <w:szCs w:val="28"/>
        </w:rPr>
        <w:t>.</w:t>
      </w:r>
      <w:r w:rsidR="00D138D0" w:rsidRPr="00EF498D">
        <w:rPr>
          <w:rFonts w:ascii="Times New Roman" w:hAnsi="Times New Roman" w:cs="Times New Roman"/>
          <w:sz w:val="28"/>
          <w:szCs w:val="28"/>
        </w:rPr>
        <w:t>е. пневмо</w:t>
      </w:r>
      <w:r w:rsidR="00D034C1" w:rsidRPr="00EF498D">
        <w:rPr>
          <w:rFonts w:ascii="Times New Roman" w:hAnsi="Times New Roman" w:cs="Times New Roman"/>
          <w:sz w:val="28"/>
          <w:szCs w:val="28"/>
        </w:rPr>
        <w:t xml:space="preserve">нии </w:t>
      </w:r>
      <w:r w:rsidR="00D138D0" w:rsidRPr="00EF498D">
        <w:rPr>
          <w:rFonts w:ascii="Times New Roman" w:hAnsi="Times New Roman" w:cs="Times New Roman"/>
          <w:sz w:val="28"/>
          <w:szCs w:val="28"/>
        </w:rPr>
        <w:t xml:space="preserve">легкой </w:t>
      </w:r>
      <w:r w:rsidR="00D034C1" w:rsidRPr="00EF498D">
        <w:rPr>
          <w:rFonts w:ascii="Times New Roman" w:hAnsi="Times New Roman" w:cs="Times New Roman"/>
          <w:sz w:val="28"/>
          <w:szCs w:val="28"/>
        </w:rPr>
        <w:t>степени тяжести</w:t>
      </w:r>
      <w:r w:rsidR="00D138D0" w:rsidRPr="00EF498D">
        <w:rPr>
          <w:rFonts w:ascii="Times New Roman" w:hAnsi="Times New Roman" w:cs="Times New Roman"/>
          <w:sz w:val="28"/>
          <w:szCs w:val="28"/>
        </w:rPr>
        <w:t xml:space="preserve"> с объ</w:t>
      </w:r>
      <w:r w:rsidR="00D034C1" w:rsidRPr="00EF498D">
        <w:rPr>
          <w:rFonts w:ascii="Times New Roman" w:hAnsi="Times New Roman" w:cs="Times New Roman"/>
          <w:sz w:val="28"/>
          <w:szCs w:val="28"/>
        </w:rPr>
        <w:t>емо</w:t>
      </w:r>
      <w:r w:rsidR="00D138D0" w:rsidRPr="00EF498D">
        <w:rPr>
          <w:rFonts w:ascii="Times New Roman" w:hAnsi="Times New Roman" w:cs="Times New Roman"/>
          <w:sz w:val="28"/>
          <w:szCs w:val="28"/>
        </w:rPr>
        <w:t xml:space="preserve">м </w:t>
      </w:r>
      <w:r w:rsidR="00D034C1" w:rsidRPr="00EF498D">
        <w:rPr>
          <w:rFonts w:ascii="Times New Roman" w:hAnsi="Times New Roman" w:cs="Times New Roman"/>
          <w:sz w:val="28"/>
          <w:szCs w:val="28"/>
        </w:rPr>
        <w:t>поражения</w:t>
      </w:r>
      <w:r w:rsidR="00D138D0" w:rsidRPr="00EF498D">
        <w:rPr>
          <w:rFonts w:ascii="Times New Roman" w:hAnsi="Times New Roman" w:cs="Times New Roman"/>
          <w:sz w:val="28"/>
          <w:szCs w:val="28"/>
        </w:rPr>
        <w:t xml:space="preserve"> легочной тка</w:t>
      </w:r>
      <w:r w:rsidR="00D034C1" w:rsidRPr="00EF498D">
        <w:rPr>
          <w:rFonts w:ascii="Times New Roman" w:hAnsi="Times New Roman" w:cs="Times New Roman"/>
          <w:sz w:val="28"/>
          <w:szCs w:val="28"/>
        </w:rPr>
        <w:t>ни</w:t>
      </w:r>
      <w:r w:rsidR="00D138D0" w:rsidRPr="00EF498D">
        <w:rPr>
          <w:rFonts w:ascii="Times New Roman" w:hAnsi="Times New Roman" w:cs="Times New Roman"/>
          <w:sz w:val="28"/>
          <w:szCs w:val="28"/>
        </w:rPr>
        <w:t xml:space="preserve"> менее 25</w:t>
      </w:r>
      <w:r w:rsidR="00D034C1" w:rsidRPr="00EF498D">
        <w:rPr>
          <w:rFonts w:ascii="Times New Roman" w:hAnsi="Times New Roman" w:cs="Times New Roman"/>
          <w:sz w:val="28"/>
          <w:szCs w:val="28"/>
        </w:rPr>
        <w:t xml:space="preserve"> %</w:t>
      </w:r>
      <w:r w:rsidR="00D138D0" w:rsidRPr="00EF4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4C1" w:rsidRPr="00EF498D" w:rsidRDefault="00D138D0" w:rsidP="00134214">
      <w:pPr>
        <w:rPr>
          <w:rFonts w:ascii="Times New Roman" w:hAnsi="Times New Roman" w:cs="Times New Roman"/>
          <w:sz w:val="28"/>
          <w:szCs w:val="28"/>
        </w:rPr>
      </w:pPr>
      <w:r w:rsidRPr="00EF498D"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D034C1" w:rsidRPr="00EF498D">
        <w:rPr>
          <w:rFonts w:ascii="Times New Roman" w:hAnsi="Times New Roman" w:cs="Times New Roman"/>
          <w:sz w:val="28"/>
          <w:szCs w:val="28"/>
        </w:rPr>
        <w:t>лица</w:t>
      </w:r>
      <w:r w:rsidRPr="00EF498D">
        <w:rPr>
          <w:rFonts w:ascii="Times New Roman" w:hAnsi="Times New Roman" w:cs="Times New Roman"/>
          <w:sz w:val="28"/>
          <w:szCs w:val="28"/>
        </w:rPr>
        <w:t xml:space="preserve">, без </w:t>
      </w:r>
      <w:r w:rsidR="00D034C1" w:rsidRPr="00EF498D">
        <w:rPr>
          <w:rFonts w:ascii="Times New Roman" w:hAnsi="Times New Roman" w:cs="Times New Roman"/>
          <w:sz w:val="28"/>
          <w:szCs w:val="28"/>
        </w:rPr>
        <w:t xml:space="preserve">подтвержденного диагноза новой </w:t>
      </w:r>
      <w:proofErr w:type="spellStart"/>
      <w:r w:rsidR="00D034C1" w:rsidRPr="00EF498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034C1" w:rsidRPr="00EF498D">
        <w:rPr>
          <w:rFonts w:ascii="Times New Roman" w:hAnsi="Times New Roman" w:cs="Times New Roman"/>
          <w:sz w:val="28"/>
          <w:szCs w:val="28"/>
        </w:rPr>
        <w:t xml:space="preserve"> </w:t>
      </w:r>
      <w:r w:rsidRPr="00EF498D">
        <w:rPr>
          <w:rFonts w:ascii="Times New Roman" w:hAnsi="Times New Roman" w:cs="Times New Roman"/>
          <w:sz w:val="28"/>
          <w:szCs w:val="28"/>
        </w:rPr>
        <w:t xml:space="preserve"> инфекции, бесплатными </w:t>
      </w:r>
      <w:r w:rsidR="00D034C1" w:rsidRPr="00EF498D">
        <w:rPr>
          <w:rFonts w:ascii="Times New Roman" w:hAnsi="Times New Roman" w:cs="Times New Roman"/>
          <w:sz w:val="28"/>
          <w:szCs w:val="28"/>
        </w:rPr>
        <w:t>лекарственными</w:t>
      </w:r>
      <w:r w:rsidRPr="00EF498D">
        <w:rPr>
          <w:rFonts w:ascii="Times New Roman" w:hAnsi="Times New Roman" w:cs="Times New Roman"/>
          <w:sz w:val="28"/>
          <w:szCs w:val="28"/>
        </w:rPr>
        <w:t xml:space="preserve"> препаратами </w:t>
      </w:r>
      <w:r w:rsidR="00D034C1" w:rsidRPr="00EF498D">
        <w:rPr>
          <w:rFonts w:ascii="Times New Roman" w:hAnsi="Times New Roman" w:cs="Times New Roman"/>
          <w:sz w:val="28"/>
          <w:szCs w:val="28"/>
        </w:rPr>
        <w:t>для профилактики не обеспечиваются</w:t>
      </w:r>
      <w:r w:rsidRPr="00EF4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B60" w:rsidRPr="00EF498D" w:rsidRDefault="00823B60" w:rsidP="00823B60">
      <w:pPr>
        <w:rPr>
          <w:rFonts w:ascii="Times New Roman" w:hAnsi="Times New Roman" w:cs="Times New Roman"/>
          <w:sz w:val="28"/>
          <w:szCs w:val="28"/>
        </w:rPr>
      </w:pPr>
      <w:r w:rsidRPr="00EF498D">
        <w:rPr>
          <w:rFonts w:ascii="Times New Roman" w:hAnsi="Times New Roman" w:cs="Times New Roman"/>
          <w:sz w:val="28"/>
          <w:szCs w:val="28"/>
        </w:rPr>
        <w:t>Доставка лекарственных препаратов будет осуществляться</w:t>
      </w:r>
      <w:r w:rsidR="007D0E2D" w:rsidRPr="00EF498D">
        <w:rPr>
          <w:rFonts w:ascii="Times New Roman" w:hAnsi="Times New Roman" w:cs="Times New Roman"/>
          <w:sz w:val="28"/>
          <w:szCs w:val="28"/>
        </w:rPr>
        <w:t xml:space="preserve"> средним медицинским персоналом</w:t>
      </w:r>
      <w:r w:rsidR="004548B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D0E2D" w:rsidRPr="00EF498D">
        <w:rPr>
          <w:rFonts w:ascii="Times New Roman" w:hAnsi="Times New Roman" w:cs="Times New Roman"/>
          <w:sz w:val="28"/>
          <w:szCs w:val="28"/>
        </w:rPr>
        <w:t>волонтер</w:t>
      </w:r>
      <w:r w:rsidR="004548BB">
        <w:rPr>
          <w:rFonts w:ascii="Times New Roman" w:hAnsi="Times New Roman" w:cs="Times New Roman"/>
          <w:sz w:val="28"/>
          <w:szCs w:val="28"/>
        </w:rPr>
        <w:t>ами, которые будут привлекаться дополнительно</w:t>
      </w:r>
      <w:r w:rsidR="007D0E2D" w:rsidRPr="00EF498D">
        <w:rPr>
          <w:rFonts w:ascii="Times New Roman" w:hAnsi="Times New Roman" w:cs="Times New Roman"/>
          <w:sz w:val="28"/>
          <w:szCs w:val="28"/>
        </w:rPr>
        <w:t>.</w:t>
      </w:r>
    </w:p>
    <w:p w:rsidR="00BC061B" w:rsidRDefault="007D0E2D" w:rsidP="00823B60">
      <w:pPr>
        <w:rPr>
          <w:rFonts w:ascii="Times New Roman" w:hAnsi="Times New Roman" w:cs="Times New Roman"/>
          <w:sz w:val="28"/>
          <w:szCs w:val="28"/>
        </w:rPr>
      </w:pPr>
      <w:r w:rsidRPr="00EF498D">
        <w:rPr>
          <w:rFonts w:ascii="Times New Roman" w:hAnsi="Times New Roman" w:cs="Times New Roman"/>
          <w:sz w:val="28"/>
          <w:szCs w:val="28"/>
        </w:rPr>
        <w:t>Все лекарственные препараты назначаются пациентам по международным непатентованным наименованиям</w:t>
      </w:r>
      <w:r w:rsidR="00BC061B">
        <w:rPr>
          <w:rFonts w:ascii="Times New Roman" w:hAnsi="Times New Roman" w:cs="Times New Roman"/>
          <w:sz w:val="28"/>
          <w:szCs w:val="28"/>
        </w:rPr>
        <w:t>.</w:t>
      </w:r>
    </w:p>
    <w:p w:rsidR="00CB7002" w:rsidRDefault="00CB7002" w:rsidP="00823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дана для сведения, а не назначения самолечения! Схема будет подбираться врачом  для каждого пациента индивидуально! </w:t>
      </w:r>
    </w:p>
    <w:sectPr w:rsidR="00CB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6FB2"/>
    <w:multiLevelType w:val="hybridMultilevel"/>
    <w:tmpl w:val="7ECE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EA"/>
    <w:rsid w:val="00077A9D"/>
    <w:rsid w:val="00134214"/>
    <w:rsid w:val="00345A41"/>
    <w:rsid w:val="004548BB"/>
    <w:rsid w:val="00511D35"/>
    <w:rsid w:val="00583258"/>
    <w:rsid w:val="007B0EB6"/>
    <w:rsid w:val="007B58BD"/>
    <w:rsid w:val="007D0E2D"/>
    <w:rsid w:val="00823B60"/>
    <w:rsid w:val="00BC061B"/>
    <w:rsid w:val="00CB7002"/>
    <w:rsid w:val="00CC5BEA"/>
    <w:rsid w:val="00D034C1"/>
    <w:rsid w:val="00D138D0"/>
    <w:rsid w:val="00DE0442"/>
    <w:rsid w:val="00E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Комратова Виктория Сергеевна</dc:creator>
  <cp:lastModifiedBy>Татьяна Манухина</cp:lastModifiedBy>
  <cp:revision>3</cp:revision>
  <cp:lastPrinted>2020-11-11T08:11:00Z</cp:lastPrinted>
  <dcterms:created xsi:type="dcterms:W3CDTF">2020-11-11T08:14:00Z</dcterms:created>
  <dcterms:modified xsi:type="dcterms:W3CDTF">2020-11-11T10:07:00Z</dcterms:modified>
</cp:coreProperties>
</file>